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Frühjahresblühende Blumenzwiebel bringen Farbe in den Garten und sind wichtige Nahrungspflanzen für Insekten.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Bereits ab Januar, je nach Witterung, erscheinen die ersten Blüten bis hinein in den April und Mai.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Deshalb haben wir an der Akademie tausende Blumenzwiebel vergraben, nicht nur als Nahrungsquelle für </w:t>
      </w:r>
      <w:proofErr w:type="gram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Wildbienen</w:t>
      </w:r>
      <w:proofErr w:type="gramEnd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sondern auch um das Herz zu erfreuen.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Sie eignen sich für jedes Schulgelände und können gut mit Kindern und Jugendlichen im Herbst vergraben werden.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Bitte achten Sie beim Kauf auf botanische Formen, die sich selbst vermehren können.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Alle Blumenzwiebel sind giftig!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Eine unvollständige Auswahl von Frühblühern - geordnet nach dem Blühzeitpunkt - im Akademiegarten: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Winterlinge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lat.</w:t>
      </w:r>
      <w:r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 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Eranthis</w:t>
      </w:r>
      <w:proofErr w:type="spellEnd"/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z.B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.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Eranthis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cilicica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Blütezeit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: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  <w:t>I</w:t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-II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Schneeglöckchen</w:t>
      </w:r>
      <w:proofErr w:type="spellEnd"/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lat.</w:t>
      </w:r>
      <w:r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 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Galanthus</w:t>
      </w:r>
      <w:proofErr w:type="spellEnd"/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z.B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.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Galanthus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nivalis</w:t>
      </w:r>
      <w:proofErr w:type="spellEnd"/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Blütezeit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:</w:t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I-II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Iris</w:t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  <w:t>l</w:t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at. Iris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z.B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:</w:t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Iris reticulata Harmony 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Blütezeit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: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  <w:t>II</w:t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-III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Märzenbecher</w:t>
      </w:r>
      <w:proofErr w:type="spellEnd"/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lat.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Leucojum</w:t>
      </w:r>
      <w:proofErr w:type="spellEnd"/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z.B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: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Leucojum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vernum</w:t>
      </w:r>
      <w:proofErr w:type="spellEnd"/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Blütezeit: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II-III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Krokusse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lat.</w:t>
      </w:r>
      <w:r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 </w:t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Crocus</w:t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 w:rsidRP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z.B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. Crocus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tommasinianus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Blütezeit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: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III-IV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Traubenhyazinthen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lat.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Muscari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z.B.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Muscariarmeniacum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Blütezeit: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IV</w:t>
      </w:r>
    </w:p>
    <w:p w:rsidR="00677826" w:rsidRPr="00754037" w:rsidRDefault="00677826" w:rsidP="0075403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Tulpen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lat.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Tulipa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z.B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.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Tulipa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bi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f</w:t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lora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Blütezeit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: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IV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  <w:bookmarkStart w:id="0" w:name="_GoBack"/>
      <w:bookmarkEnd w:id="0"/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Narzissen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lat. Narcissus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z.B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. Narcissus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jonquilla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Blütezeit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: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V</w:t>
      </w: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val="en-US" w:eastAsia="de-DE"/>
        </w:rPr>
      </w:pPr>
    </w:p>
    <w:p w:rsidR="00754037" w:rsidRPr="00754037" w:rsidRDefault="00754037" w:rsidP="00754037">
      <w:pPr>
        <w:rPr>
          <w:rFonts w:ascii="Calibri" w:eastAsia="Times New Roman" w:hAnsi="Calibri" w:cs="Calibri"/>
          <w:color w:val="000000"/>
          <w:lang w:eastAsia="de-DE"/>
        </w:rPr>
      </w:pP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Zierlauch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lat.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Allium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z.B.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Allium</w:t>
      </w:r>
      <w:proofErr w:type="spellEnd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</w:t>
      </w:r>
      <w:proofErr w:type="spellStart"/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aflatunense</w:t>
      </w:r>
      <w:proofErr w:type="spellEnd"/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Blütezeit:</w:t>
      </w:r>
      <w:r w:rsidR="0067782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75403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V-VI</w:t>
      </w:r>
    </w:p>
    <w:p w:rsidR="00A21636" w:rsidRPr="00677826" w:rsidRDefault="00A21636">
      <w:pPr>
        <w:rPr>
          <w:rFonts w:ascii="Calibri" w:eastAsia="Times New Roman" w:hAnsi="Calibri" w:cs="Calibri"/>
          <w:color w:val="000000"/>
          <w:lang w:eastAsia="de-DE"/>
        </w:rPr>
      </w:pPr>
    </w:p>
    <w:sectPr w:rsidR="00A21636" w:rsidRPr="00677826" w:rsidSect="007403E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37"/>
    <w:rsid w:val="0025640D"/>
    <w:rsid w:val="0027491B"/>
    <w:rsid w:val="00677826"/>
    <w:rsid w:val="007403EF"/>
    <w:rsid w:val="00754037"/>
    <w:rsid w:val="00A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AA7D5"/>
  <w14:defaultImageDpi w14:val="32767"/>
  <w15:chartTrackingRefBased/>
  <w15:docId w15:val="{B2F3D34E-12D0-5546-8F89-A4B87322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75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kurt.armbruster@t-online.de</dc:creator>
  <cp:keywords/>
  <dc:description/>
  <cp:lastModifiedBy>kurt.armbruster@t-online.de</cp:lastModifiedBy>
  <cp:revision>2</cp:revision>
  <dcterms:created xsi:type="dcterms:W3CDTF">2021-09-06T13:18:00Z</dcterms:created>
  <dcterms:modified xsi:type="dcterms:W3CDTF">2021-09-06T13:18:00Z</dcterms:modified>
</cp:coreProperties>
</file>